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37C" w:rsidRPr="0089037C" w:rsidRDefault="0089037C" w:rsidP="008903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Вариант 4</w:t>
      </w:r>
    </w:p>
    <w:p w:rsidR="0089037C" w:rsidRPr="0089037C" w:rsidRDefault="0089037C" w:rsidP="008903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ФИО</w:t>
      </w:r>
    </w:p>
    <w:p w:rsidR="00000000" w:rsidRPr="0089037C" w:rsidRDefault="0089037C" w:rsidP="00890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1. Объект планирования в муниципальном образовании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а) объекты государственной собственности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37C">
        <w:rPr>
          <w:rFonts w:ascii="Times New Roman" w:hAnsi="Times New Roman" w:cs="Times New Roman"/>
          <w:bCs/>
          <w:sz w:val="28"/>
          <w:szCs w:val="28"/>
        </w:rPr>
        <w:t>б) вся социально–экономическая сфера муниципального образования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муниципальное имущество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2. Миссия муниципального управления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37C">
        <w:rPr>
          <w:rFonts w:ascii="Times New Roman" w:hAnsi="Times New Roman" w:cs="Times New Roman"/>
          <w:bCs/>
          <w:sz w:val="28"/>
          <w:szCs w:val="28"/>
        </w:rPr>
        <w:t>а) повышение уровня и качества жизни населения муниципального образования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б) развитие инфраструктуры муниципального образования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формирование кадрового резерва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 xml:space="preserve">3. Количественные показатели, позволяющие оценить уровень развития каждой </w:t>
      </w:r>
      <w:proofErr w:type="spellStart"/>
      <w:r w:rsidRPr="0089037C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89037C">
        <w:rPr>
          <w:rFonts w:ascii="Times New Roman" w:hAnsi="Times New Roman" w:cs="Times New Roman"/>
          <w:sz w:val="28"/>
          <w:szCs w:val="28"/>
        </w:rPr>
        <w:t xml:space="preserve"> градообслуживающей сферы: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а) объем услуг, оказываемых населению</w:t>
      </w:r>
    </w:p>
    <w:p w:rsidR="0089037C" w:rsidRPr="0089037C" w:rsidRDefault="0089037C" w:rsidP="0089037C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б) уровень использования производственных мощностей</w:t>
      </w:r>
    </w:p>
    <w:p w:rsidR="0089037C" w:rsidRPr="0089037C" w:rsidRDefault="0089037C" w:rsidP="0089037C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степень развития конкуренции</w:t>
      </w:r>
    </w:p>
    <w:p w:rsidR="0089037C" w:rsidRPr="0089037C" w:rsidRDefault="0089037C" w:rsidP="0089037C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г) уровень развитости рынка муниципальных услуг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iCs/>
          <w:sz w:val="28"/>
          <w:szCs w:val="28"/>
        </w:rPr>
        <w:t xml:space="preserve">4. Качественные </w:t>
      </w:r>
      <w:r w:rsidRPr="0089037C">
        <w:rPr>
          <w:rFonts w:ascii="Times New Roman" w:hAnsi="Times New Roman" w:cs="Times New Roman"/>
          <w:sz w:val="28"/>
          <w:szCs w:val="28"/>
        </w:rPr>
        <w:t xml:space="preserve">показатели характеризуют качество услуг, оказываемых каждой </w:t>
      </w:r>
      <w:proofErr w:type="spellStart"/>
      <w:r w:rsidRPr="0089037C">
        <w:rPr>
          <w:rFonts w:ascii="Times New Roman" w:hAnsi="Times New Roman" w:cs="Times New Roman"/>
          <w:sz w:val="28"/>
          <w:szCs w:val="28"/>
        </w:rPr>
        <w:t>подотраслью</w:t>
      </w:r>
      <w:proofErr w:type="spellEnd"/>
      <w:r w:rsidRPr="0089037C">
        <w:rPr>
          <w:rFonts w:ascii="Times New Roman" w:hAnsi="Times New Roman" w:cs="Times New Roman"/>
          <w:sz w:val="28"/>
          <w:szCs w:val="28"/>
        </w:rPr>
        <w:t xml:space="preserve"> муниципального хозяйства: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а) уровень потребления услуг на одного человека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б) прирост мощностей предприятий и организаций городского хозяйства</w:t>
      </w:r>
    </w:p>
    <w:p w:rsidR="0089037C" w:rsidRPr="0089037C" w:rsidRDefault="0089037C" w:rsidP="0089037C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эффективность труда, уровень его механизации, автоматизации и компьютеризации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5. Российское законодательство предусматривает следующее разграничение полномочий между уровнями публичной власти в сфере жизнеобеспечения поселений (соответствие):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9037C" w:rsidRPr="0089037C" w:rsidTr="00196667">
        <w:tc>
          <w:tcPr>
            <w:tcW w:w="4785" w:type="dxa"/>
            <w:shd w:val="clear" w:color="auto" w:fill="auto"/>
          </w:tcPr>
          <w:p w:rsidR="0089037C" w:rsidRPr="0089037C" w:rsidRDefault="0089037C" w:rsidP="00890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37C">
              <w:rPr>
                <w:rFonts w:ascii="Times New Roman" w:hAnsi="Times New Roman" w:cs="Times New Roman"/>
                <w:sz w:val="28"/>
                <w:szCs w:val="28"/>
              </w:rPr>
              <w:t>1. на уровне субъектов РФ</w:t>
            </w:r>
          </w:p>
        </w:tc>
        <w:tc>
          <w:tcPr>
            <w:tcW w:w="4786" w:type="dxa"/>
            <w:shd w:val="clear" w:color="auto" w:fill="auto"/>
          </w:tcPr>
          <w:p w:rsidR="0089037C" w:rsidRPr="0089037C" w:rsidRDefault="0089037C" w:rsidP="00890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37C">
              <w:rPr>
                <w:rFonts w:ascii="Times New Roman" w:hAnsi="Times New Roman" w:cs="Times New Roman"/>
                <w:sz w:val="28"/>
                <w:szCs w:val="28"/>
              </w:rPr>
              <w:t>а) реализуются задачи по удовлетворению потребностей населения в соответствующих муниципальных услугах</w:t>
            </w:r>
          </w:p>
        </w:tc>
      </w:tr>
      <w:tr w:rsidR="0089037C" w:rsidRPr="0089037C" w:rsidTr="00196667">
        <w:tc>
          <w:tcPr>
            <w:tcW w:w="4785" w:type="dxa"/>
            <w:shd w:val="clear" w:color="auto" w:fill="auto"/>
          </w:tcPr>
          <w:p w:rsidR="0089037C" w:rsidRPr="0089037C" w:rsidRDefault="0089037C" w:rsidP="00890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37C">
              <w:rPr>
                <w:rFonts w:ascii="Times New Roman" w:hAnsi="Times New Roman" w:cs="Times New Roman"/>
                <w:sz w:val="28"/>
                <w:szCs w:val="28"/>
              </w:rPr>
              <w:t>2. на федеральном уровне</w:t>
            </w:r>
          </w:p>
        </w:tc>
        <w:tc>
          <w:tcPr>
            <w:tcW w:w="4786" w:type="dxa"/>
            <w:shd w:val="clear" w:color="auto" w:fill="auto"/>
          </w:tcPr>
          <w:p w:rsidR="0089037C" w:rsidRPr="0089037C" w:rsidRDefault="0089037C" w:rsidP="00890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37C">
              <w:rPr>
                <w:rFonts w:ascii="Times New Roman" w:hAnsi="Times New Roman" w:cs="Times New Roman"/>
                <w:sz w:val="28"/>
                <w:szCs w:val="28"/>
              </w:rPr>
              <w:t xml:space="preserve">б) разрабатываются территориальные аспекты градообслуживающей политики, принимаются и финансируются региональные программы, проекты </w:t>
            </w:r>
          </w:p>
        </w:tc>
      </w:tr>
      <w:tr w:rsidR="0089037C" w:rsidRPr="0089037C" w:rsidTr="00196667">
        <w:tc>
          <w:tcPr>
            <w:tcW w:w="4785" w:type="dxa"/>
            <w:shd w:val="clear" w:color="auto" w:fill="auto"/>
          </w:tcPr>
          <w:p w:rsidR="0089037C" w:rsidRPr="0089037C" w:rsidRDefault="0089037C" w:rsidP="00890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37C">
              <w:rPr>
                <w:rFonts w:ascii="Times New Roman" w:hAnsi="Times New Roman" w:cs="Times New Roman"/>
                <w:sz w:val="28"/>
                <w:szCs w:val="28"/>
              </w:rPr>
              <w:t>3. на муниципальном уровне</w:t>
            </w:r>
          </w:p>
        </w:tc>
        <w:tc>
          <w:tcPr>
            <w:tcW w:w="4786" w:type="dxa"/>
            <w:shd w:val="clear" w:color="auto" w:fill="auto"/>
          </w:tcPr>
          <w:p w:rsidR="0089037C" w:rsidRPr="0089037C" w:rsidRDefault="0089037C" w:rsidP="00890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37C">
              <w:rPr>
                <w:rFonts w:ascii="Times New Roman" w:hAnsi="Times New Roman" w:cs="Times New Roman"/>
                <w:sz w:val="28"/>
                <w:szCs w:val="28"/>
              </w:rPr>
              <w:t xml:space="preserve">в) формируется законодательная и нормативно–методологическая база, </w:t>
            </w:r>
            <w:r w:rsidRPr="00890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регулирующая развитие жизнеобеспечения поселений </w:t>
            </w:r>
          </w:p>
        </w:tc>
      </w:tr>
    </w:tbl>
    <w:p w:rsidR="0089037C" w:rsidRPr="0089037C" w:rsidRDefault="0089037C" w:rsidP="00890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6. Муниципальная власть воздействует на потребительский рынок также с помощью административных и контрольных механизмов. К ним относятся: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bCs/>
          <w:sz w:val="28"/>
          <w:szCs w:val="28"/>
        </w:rPr>
        <w:t>а) выделение земельных участков для размещения объектов, сдача помещений в аренду</w:t>
      </w:r>
    </w:p>
    <w:p w:rsidR="0089037C" w:rsidRPr="0089037C" w:rsidRDefault="0089037C" w:rsidP="008903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б) установление правил торговли на территории муниципального образования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выдача муниципального заказа</w:t>
      </w:r>
    </w:p>
    <w:p w:rsidR="0089037C" w:rsidRPr="0089037C" w:rsidRDefault="0089037C" w:rsidP="008903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г) взаимодействие с государственными органами санитарно–эпидемического надзора, торговой и ветеринарной инспекцией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037C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89037C">
        <w:rPr>
          <w:rFonts w:ascii="Times New Roman" w:hAnsi="Times New Roman" w:cs="Times New Roman"/>
          <w:bCs/>
          <w:sz w:val="28"/>
          <w:szCs w:val="28"/>
        </w:rPr>
        <w:t>) установление обязательного (минимального) ассортимента социально значимых товаров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bCs/>
          <w:sz w:val="28"/>
          <w:szCs w:val="28"/>
        </w:rPr>
        <w:t>е) снижение для жизненно важных предприятий тарифов на коммунальные услуги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7. Способность природы преодолевать не6лагоприятные воздействия и обеспечивать воспроизводство существующих на данной территории природных систем – это </w:t>
      </w:r>
      <w:r w:rsidRPr="0089037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________________ емкость </w:t>
      </w:r>
      <w:r w:rsidRPr="0089037C">
        <w:rPr>
          <w:rFonts w:ascii="Times New Roman" w:hAnsi="Times New Roman" w:cs="Times New Roman"/>
          <w:color w:val="000000"/>
          <w:sz w:val="28"/>
          <w:szCs w:val="28"/>
        </w:rPr>
        <w:t>территории муниципального образования.</w:t>
      </w:r>
    </w:p>
    <w:p w:rsidR="0089037C" w:rsidRPr="0089037C" w:rsidRDefault="0089037C" w:rsidP="008903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8. Основные загрязнители окружающей среды на муниципальных территориях: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а) предприятия пищевой промышленности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 xml:space="preserve">б) городской транспорт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население муниципального образования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г) бани, прачечные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037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9037C">
        <w:rPr>
          <w:rFonts w:ascii="Times New Roman" w:hAnsi="Times New Roman" w:cs="Times New Roman"/>
          <w:sz w:val="28"/>
          <w:szCs w:val="28"/>
        </w:rPr>
        <w:t>) промышленные предприятия с отсталой технологией</w:t>
      </w:r>
    </w:p>
    <w:p w:rsidR="0089037C" w:rsidRDefault="0089037C" w:rsidP="00890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89037C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89037C">
        <w:rPr>
          <w:rFonts w:ascii="Times New Roman" w:hAnsi="Times New Roman" w:cs="Times New Roman"/>
          <w:sz w:val="28"/>
          <w:szCs w:val="28"/>
        </w:rPr>
        <w:t>редприятия общественного питания</w:t>
      </w:r>
    </w:p>
    <w:p w:rsidR="0089037C" w:rsidRPr="0089037C" w:rsidRDefault="0089037C" w:rsidP="008903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9. Наличие угрозы здоровью людей по отдельным функциям и компонентам соответствует степени неблагополучия и остроты экологической ситуации в муниципальном образовании: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037C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89037C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10. Экологическое положение соответствующее установленным нормативам соответствует степени неблагополучия и остроты экологической ситуации в муниципальном образовании: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критическая (предкризисная);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89037C" w:rsidRPr="0089037C" w:rsidRDefault="0089037C" w:rsidP="008903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037C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89037C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89037C" w:rsidRPr="0089037C" w:rsidRDefault="0089037C" w:rsidP="00890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11. Генеральной целью муниципальной деятельности является: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градоустройство</w:t>
      </w:r>
      <w:proofErr w:type="spellEnd"/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б) обеспечение услугами городского хозяйства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в) социальная поддержка отдельных групп населения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г) обеспечение правопорядка на территории муниципального образования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) повышение качества жизни населения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12. Составляющие муниципальной политики, направленные на обеспечение благоприятной среды обитания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жилищная политика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б) молодежная политика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г) градостроительная политика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) кредитно–денежная политика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37C">
        <w:rPr>
          <w:rFonts w:ascii="Times New Roman" w:hAnsi="Times New Roman" w:cs="Times New Roman"/>
          <w:sz w:val="28"/>
          <w:szCs w:val="28"/>
          <w:shd w:val="clear" w:color="auto" w:fill="FFFFFF"/>
        </w:rPr>
        <w:t>е) таможенная политика</w:t>
      </w:r>
    </w:p>
    <w:p w:rsidR="0089037C" w:rsidRPr="0089037C" w:rsidRDefault="0089037C" w:rsidP="0089037C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13. Комплект документации, описывающий проце</w:t>
      </w:r>
      <w:proofErr w:type="gramStart"/>
      <w:r w:rsidRPr="0089037C">
        <w:rPr>
          <w:rFonts w:ascii="Times New Roman" w:hAnsi="Times New Roman" w:cs="Times New Roman"/>
          <w:color w:val="000000"/>
          <w:sz w:val="28"/>
          <w:szCs w:val="28"/>
        </w:rPr>
        <w:t>сс стр</w:t>
      </w:r>
      <w:proofErr w:type="gramEnd"/>
      <w:r w:rsidRPr="0089037C">
        <w:rPr>
          <w:rFonts w:ascii="Times New Roman" w:hAnsi="Times New Roman" w:cs="Times New Roman"/>
          <w:color w:val="000000"/>
          <w:sz w:val="28"/>
          <w:szCs w:val="28"/>
        </w:rPr>
        <w:t>оительства и эксплуатации объекта – это: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89037C">
        <w:rPr>
          <w:rFonts w:ascii="Times New Roman" w:hAnsi="Times New Roman" w:cs="Times New Roman"/>
          <w:color w:val="000000"/>
          <w:sz w:val="28"/>
          <w:szCs w:val="28"/>
        </w:rPr>
        <w:t>бизнес–план</w:t>
      </w:r>
      <w:proofErr w:type="gramEnd"/>
      <w:r w:rsidRPr="0089037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б) инвестиционный проект;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бизнес–проект;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г) строительный проект.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 xml:space="preserve">14. </w:t>
      </w:r>
      <w:r w:rsidRPr="0089037C">
        <w:rPr>
          <w:rFonts w:ascii="Times New Roman" w:hAnsi="Times New Roman" w:cs="Times New Roman"/>
          <w:color w:val="000000"/>
          <w:sz w:val="28"/>
          <w:szCs w:val="28"/>
        </w:rPr>
        <w:t>Комплект документации, описывающей проце</w:t>
      </w:r>
      <w:proofErr w:type="gramStart"/>
      <w:r w:rsidRPr="0089037C">
        <w:rPr>
          <w:rFonts w:ascii="Times New Roman" w:hAnsi="Times New Roman" w:cs="Times New Roman"/>
          <w:color w:val="000000"/>
          <w:sz w:val="28"/>
          <w:szCs w:val="28"/>
        </w:rPr>
        <w:t>сс стр</w:t>
      </w:r>
      <w:proofErr w:type="gramEnd"/>
      <w:r w:rsidRPr="0089037C">
        <w:rPr>
          <w:rFonts w:ascii="Times New Roman" w:hAnsi="Times New Roman" w:cs="Times New Roman"/>
          <w:color w:val="000000"/>
          <w:sz w:val="28"/>
          <w:szCs w:val="28"/>
        </w:rPr>
        <w:t>оительства объекта – это: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89037C">
        <w:rPr>
          <w:rFonts w:ascii="Times New Roman" w:hAnsi="Times New Roman" w:cs="Times New Roman"/>
          <w:color w:val="000000"/>
          <w:sz w:val="28"/>
          <w:szCs w:val="28"/>
        </w:rPr>
        <w:t>бизнес–план</w:t>
      </w:r>
      <w:proofErr w:type="gramEnd"/>
      <w:r w:rsidRPr="0089037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б) инвестиционный проект;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бизнес–проект;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г) строительный проект.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15. Комплект документации, описывающий процесс инвестирования в строительство объекта – это: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89037C">
        <w:rPr>
          <w:rFonts w:ascii="Times New Roman" w:hAnsi="Times New Roman" w:cs="Times New Roman"/>
          <w:color w:val="000000"/>
          <w:sz w:val="28"/>
          <w:szCs w:val="28"/>
        </w:rPr>
        <w:t>бизнес–план</w:t>
      </w:r>
      <w:proofErr w:type="gramEnd"/>
      <w:r w:rsidRPr="0089037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37C">
        <w:rPr>
          <w:rFonts w:ascii="Times New Roman" w:hAnsi="Times New Roman" w:cs="Times New Roman"/>
          <w:color w:val="000000"/>
          <w:sz w:val="28"/>
          <w:szCs w:val="28"/>
        </w:rPr>
        <w:t>б) инвестиционный проект;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в) бизнес–проект;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037C">
        <w:rPr>
          <w:rFonts w:ascii="Times New Roman" w:hAnsi="Times New Roman" w:cs="Times New Roman"/>
          <w:sz w:val="28"/>
          <w:szCs w:val="28"/>
        </w:rPr>
        <w:t>г) строительный проект.</w:t>
      </w:r>
    </w:p>
    <w:p w:rsidR="0089037C" w:rsidRPr="0089037C" w:rsidRDefault="0089037C" w:rsidP="00890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37C" w:rsidRPr="0089037C" w:rsidRDefault="0089037C" w:rsidP="00890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9037C" w:rsidRPr="00890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9037C"/>
    <w:rsid w:val="00890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3784</Characters>
  <Application>Microsoft Office Word</Application>
  <DocSecurity>0</DocSecurity>
  <Lines>31</Lines>
  <Paragraphs>8</Paragraphs>
  <ScaleCrop>false</ScaleCrop>
  <Company>Ставропольский ГАУ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2017-04-13T11:04:00Z</dcterms:modified>
</cp:coreProperties>
</file>